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1C" w:rsidRPr="00181B1C" w:rsidRDefault="00181B1C" w:rsidP="00181B1C">
      <w:pPr>
        <w:tabs>
          <w:tab w:val="left" w:pos="2190"/>
        </w:tabs>
        <w:jc w:val="center"/>
        <w:rPr>
          <w:b/>
        </w:rPr>
      </w:pPr>
      <w:bookmarkStart w:id="0" w:name="_GoBack"/>
      <w:bookmarkEnd w:id="0"/>
      <w:r w:rsidRPr="00181B1C">
        <w:rPr>
          <w:b/>
        </w:rPr>
        <w:t>Cisco Packet Tracer для интеллектуального промышленного моделирования</w:t>
      </w:r>
    </w:p>
    <w:p w:rsidR="00181B1C" w:rsidRDefault="00181B1C" w:rsidP="002E5F07"/>
    <w:p w:rsidR="002E5F07" w:rsidRDefault="002E5F07" w:rsidP="002E5F07">
      <w:r>
        <w:t xml:space="preserve">Smart-industrial </w:t>
      </w:r>
      <w:r w:rsidR="006A4537">
        <w:t xml:space="preserve"> </w:t>
      </w:r>
      <w:r w:rsidR="00181B1C" w:rsidRPr="00181B1C">
        <w:t xml:space="preserve"> </w:t>
      </w:r>
      <w:r>
        <w:t>был самым сложным IoT-моделированием, созданным для курса IoT. Сложность этого случая была в основном из-за расположения сети, а также из-за логических связей между устройствами IoT.</w:t>
      </w:r>
    </w:p>
    <w:p w:rsidR="002E5F07" w:rsidRDefault="002E5F07" w:rsidP="002E5F07">
      <w:r>
        <w:t>Упражнения имитировали промышленное применение, когда электричество вырабатывалось с помощью солнечной панели и ветряных турбин, временно хранилось в батареях, а затем использовалось на промышленной производственной линии, состоящей из приводов и компонентов. Такое же электричество использовалось и для таких вспомогательных устройств, как охлаждающие устройства и фонари.</w:t>
      </w:r>
    </w:p>
    <w:p w:rsidR="002E5F07" w:rsidRDefault="002E5F07" w:rsidP="002E5F07"/>
    <w:p w:rsidR="002E5F07" w:rsidRDefault="002E5F07" w:rsidP="002E5F07">
      <w:pPr>
        <w:tabs>
          <w:tab w:val="left" w:pos="28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EBCFAA8" wp14:editId="02E8B01D">
            <wp:simplePos x="0" y="0"/>
            <wp:positionH relativeFrom="page">
              <wp:posOffset>1080135</wp:posOffset>
            </wp:positionH>
            <wp:positionV relativeFrom="page">
              <wp:posOffset>2680970</wp:posOffset>
            </wp:positionV>
            <wp:extent cx="5400040" cy="2554604"/>
            <wp:effectExtent l="0" t="0" r="0" b="0"/>
            <wp:wrapNone/>
            <wp:docPr id="1" name="drawingObject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400040" cy="255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190"/>
        </w:tabs>
      </w:pPr>
      <w:r>
        <w:tab/>
        <w:t>Рисунок 51 - Схема Cisco Packet Tracer для интеллектуального промышленного моделирования</w:t>
      </w:r>
    </w:p>
    <w:p w:rsidR="002E5F07" w:rsidRDefault="002E5F07" w:rsidP="002E5F07">
      <w:pPr>
        <w:tabs>
          <w:tab w:val="left" w:pos="2190"/>
        </w:tabs>
      </w:pPr>
    </w:p>
    <w:p w:rsidR="002E5F07" w:rsidRDefault="002E5F07" w:rsidP="002E5F07">
      <w:pPr>
        <w:tabs>
          <w:tab w:val="left" w:pos="2190"/>
        </w:tabs>
      </w:pPr>
      <w:r>
        <w:t>Расположение сети</w:t>
      </w:r>
    </w:p>
    <w:p w:rsidR="002E5F07" w:rsidRDefault="002E5F07" w:rsidP="002E5F07">
      <w:pPr>
        <w:tabs>
          <w:tab w:val="left" w:pos="2190"/>
        </w:tabs>
      </w:pPr>
      <w:r>
        <w:t>Компоновка сети была более сложной по сравнению с ранее проанализированными примерами, физическое разделение сетей, достигнутое путем создания отдельных физических контейнеров, требовалось из-за логики упражнения.</w:t>
      </w:r>
    </w:p>
    <w:p w:rsidR="002E5F07" w:rsidRDefault="002E5F07" w:rsidP="002E5F07">
      <w:pPr>
        <w:tabs>
          <w:tab w:val="left" w:pos="2190"/>
        </w:tabs>
      </w:pPr>
      <w:r>
        <w:t>Топология сети была разделена на пять основных подсетей: две, где были подключены устройства IoT, производящие и накапливающие электроэнергию, одна для корпоративного офисного здания, одна, где были расположены устройства IoT, использующие электроэнергию, и последняя для общего контроля IoT. Все эти сети были связаны между собой центральным маршрутизатором, расположенным в сети управления IoT. Эта не избыточная компоновка может не подходить для реальных промышленных приложений, однако она помогла упростить работу Cisco Packet Tracer.</w:t>
      </w:r>
    </w:p>
    <w:p w:rsidR="002E5F07" w:rsidRDefault="002E5F07" w:rsidP="002E5F07"/>
    <w:p w:rsidR="00455A63" w:rsidRDefault="002E5F07" w:rsidP="002E5F07">
      <w:pPr>
        <w:tabs>
          <w:tab w:val="left" w:pos="3375"/>
        </w:tabs>
      </w:pPr>
      <w:r>
        <w:tab/>
      </w: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E1D7108" wp14:editId="2A862C08">
            <wp:simplePos x="0" y="0"/>
            <wp:positionH relativeFrom="page">
              <wp:posOffset>1080135</wp:posOffset>
            </wp:positionH>
            <wp:positionV relativeFrom="page">
              <wp:posOffset>1005205</wp:posOffset>
            </wp:positionV>
            <wp:extent cx="5400040" cy="3618229"/>
            <wp:effectExtent l="0" t="0" r="0" b="0"/>
            <wp:wrapNone/>
            <wp:docPr id="2" name="drawingObject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00040" cy="3618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>
      <w:r>
        <w:t>Рисунок 52 - Топология Smart-Industrial Network</w:t>
      </w:r>
    </w:p>
    <w:p w:rsidR="002E5F07" w:rsidRDefault="002E5F07" w:rsidP="002E5F07"/>
    <w:p w:rsidR="002E5F07" w:rsidRDefault="002E5F07" w:rsidP="002E5F07">
      <w:r>
        <w:t>Самой простой сетью было корпоративное офисное здание ЛВС. Сеть состояла в основном</w:t>
      </w:r>
    </w:p>
    <w:p w:rsidR="002E5F07" w:rsidRDefault="002E5F07" w:rsidP="002E5F07"/>
    <w:p w:rsidR="002E5F07" w:rsidRDefault="002E5F07" w:rsidP="002E5F07">
      <w:r>
        <w:t>маршрутизатор подключен к центральному маршрутизатору и локальному офисному коммутатору. ПК и офисный DHCP-сервер также были подключены к локальному коммутатору.</w:t>
      </w:r>
    </w:p>
    <w:p w:rsidR="002E5F07" w:rsidRDefault="002E5F07" w:rsidP="002E5F07">
      <w:r>
        <w:t>В силу конструкции сети ни один из офисных компьютеров не смог получить доступ к домашней странице IoT или любому другому</w:t>
      </w:r>
      <w:r w:rsidRPr="002E5F07">
        <w:t xml:space="preserve"> </w:t>
      </w:r>
      <w:r>
        <w:t>устройств IoT. Фактически целью было изолировать и ограничить доступ к управляющему устройству IoT только для авторизованного пользователя, физически подключенного к сети управления IoT.</w:t>
      </w:r>
    </w:p>
    <w:p w:rsidR="002E5F07" w:rsidRDefault="002E5F07" w:rsidP="002E5F07">
      <w:r>
        <w:t>Море и Земля были двумя сетями, в которых были подключены устройства IoT, производящие электричество, обе эти ЛВС были подключены к центральному центральному маршрутизатору.</w:t>
      </w:r>
    </w:p>
    <w:p w:rsidR="002E5F07" w:rsidRDefault="002E5F07" w:rsidP="002E5F07">
      <w:r>
        <w:t>Земля была сетью на основе коммутатора, используемой для моделирования функционирования фермы солнечных батарей, где электричество производилось и хранилось в интеллектуальных батареях IoT.</w:t>
      </w:r>
    </w:p>
    <w:p w:rsidR="002E5F07" w:rsidRDefault="002E5F07" w:rsidP="002E5F07">
      <w:r>
        <w:t>Чтобы упростить конструкцию, для подключения устройств IoT к коммутатору использовались только прямые медные кабели. В реальных условиях предпочтительнее использовать оптическую или беспроводную технологию для преодоления предела расстояния связи, обусловленного медными кабелями. В той же сети был установлен DHCP-сервер для распределения локальных IP-адресов по устройству, подключенному к наземной сети.</w:t>
      </w:r>
    </w:p>
    <w:p w:rsidR="002E5F07" w:rsidRDefault="002E5F07" w:rsidP="002E5F07">
      <w:r>
        <w:lastRenderedPageBreak/>
        <w:t>Сеть моря была концептуально похожа на сухопутную сеть, на самом деле, также в этом случае,</w:t>
      </w:r>
    </w:p>
    <w:p w:rsidR="002E5F07" w:rsidRDefault="002E5F07" w:rsidP="002E5F07"/>
    <w:p w:rsidR="002E5F07" w:rsidRDefault="002E5F07" w:rsidP="002E5F07">
      <w:r>
        <w:t>Ветровые турбины IoT производили электричество, а затем хранили их в батареях. Как и в предыдущей сети, также использовался традиционный коммутатор, подключенный к главному базовому маршрутизатору, однако основное подключение к ветровым турбинам IoT обеспечивалось 3G.</w:t>
      </w:r>
    </w:p>
    <w:p w:rsidR="002E5F07" w:rsidRDefault="002E5F07" w:rsidP="002E5F07">
      <w:r>
        <w:t>Сотовая сеть 3G использовалась для дифференциации настройки, давая возможность студентам ознакомиться с различными типами сетей, но также для того, чтобы придать более реалистичный вид сети над морем.</w:t>
      </w:r>
    </w:p>
    <w:p w:rsidR="002E5F07" w:rsidRDefault="002E5F07" w:rsidP="002E5F07"/>
    <w:p w:rsidR="002E5F07" w:rsidRDefault="002E5F07" w:rsidP="002E5F07">
      <w:r>
        <w:t>Как объяснялось в предыдущем примере SaaS Smart-Home 2, из-за сети 3G необходимо установить дополнительное оборудование. Антенна была необходима, чтобы обеспечить через предопределенную APN возможность подключения к турбинам. Серверный компонент центрального офиса также был необходим для консолидации сигнала от вышек сотовой связи, поступающих через коаксиальный кабель, в Ethernet. Сервер центрального офиса был затем подключен к коммутатору наземной сети. Как и в предыдущей настройке, также в морской сети был установлен DHCP-сервер для распространения IP-адресов на устройства IoT.</w:t>
      </w:r>
    </w:p>
    <w:p w:rsidR="002E5F07" w:rsidRDefault="002E5F07" w:rsidP="002E5F07">
      <w:r>
        <w:t>Четвертой и менее сложной сетью была IoT industrialWLAN. Это простая сеть</w:t>
      </w:r>
    </w:p>
    <w:p w:rsidR="002E5F07" w:rsidRDefault="002E5F07" w:rsidP="002E5F07"/>
    <w:p w:rsidR="002E5F07" w:rsidRDefault="002E5F07" w:rsidP="002E5F07">
      <w:r>
        <w:t>обеспечивает беспроводное подключение к устройствам IoT, которые потребляют энергию от батарей IoT, расположенных в морской и наземной сети. Беспроводной сигнал был создан локальным маршрутизатором WLAN, подключенным к центральному центральному маршрутизатору.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>Последней, но самой важной сетью была сеть управления IoT.</w:t>
      </w:r>
    </w:p>
    <w:p w:rsidR="002E5F07" w:rsidRDefault="002E5F07" w:rsidP="002E5F07"/>
    <w:p w:rsidR="002E5F07" w:rsidRDefault="002E5F07" w:rsidP="002E5F07">
      <w:r>
        <w:t>Цель сетей состояла в том, чтобы быть главной точкой соединения между другими WLAN и</w:t>
      </w:r>
    </w:p>
    <w:p w:rsidR="002E5F07" w:rsidRDefault="002E5F07" w:rsidP="002E5F07"/>
    <w:p w:rsidR="002E5F07" w:rsidRDefault="002E5F07" w:rsidP="002E5F07">
      <w:r>
        <w:t>LAN, но также концептуально работать в качестве основного пункта управления для устройств IoT.</w:t>
      </w:r>
    </w:p>
    <w:p w:rsidR="002E5F07" w:rsidRDefault="002E5F07" w:rsidP="002E5F07"/>
    <w:p w:rsidR="002E5F07" w:rsidRDefault="002E5F07" w:rsidP="002E5F07">
      <w:r>
        <w:t>Все устройства IoT фактически были подключены к серверу IoT, расположенному в локальной сети управления IoT. Сердцем этой сетки было ядро ​​роутеров. Поскольку устройство являлось центральной точкой подключения, для подключения всех других подсетей требовались дополнительные карты NIC.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Протокол маршрутизации RIP также сыграл ключевую роль в симуляции, позволив удаленным устройствам IoT подключиться к серверу IoT. Как было объяснено ранее, RIP является очень </w:t>
      </w:r>
      <w:r>
        <w:lastRenderedPageBreak/>
        <w:t>старым, но простым протоколом маршрутизации, который из-за своей простоты настройки был выбран для использования в автоматизации IoT.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>Кроме того, IoTserver также подключался к маршрутизатору WLAN, обеспечивая подключение WLAN к ПК диспетчерской и двум интеллектуальным устройствам, которые имитировали систему обнаружения вторжений.</w:t>
      </w:r>
    </w:p>
    <w:p w:rsidR="002E5F07" w:rsidRDefault="002E5F07" w:rsidP="002E5F07">
      <w:pPr>
        <w:tabs>
          <w:tab w:val="left" w:pos="2940"/>
        </w:tabs>
      </w:pPr>
      <w:r>
        <w:tab/>
      </w:r>
    </w:p>
    <w:p w:rsidR="002E5F07" w:rsidRDefault="002E5F07" w:rsidP="002E5F07">
      <w:pPr>
        <w:ind w:firstLine="708"/>
      </w:pPr>
      <w:r>
        <w:t>План IoT</w:t>
      </w:r>
    </w:p>
    <w:p w:rsidR="002E5F07" w:rsidRDefault="002E5F07" w:rsidP="002E5F07">
      <w:pPr>
        <w:ind w:firstLine="708"/>
      </w:pPr>
      <w:r>
        <w:t>Настройка IoT была аналогична всем остальным трем случаям, даже если устройства фактически были подключены к разным локальным сетям, все они были логически связаны с сервером IoT, размещенным в локальной сети комнаты управления.</w:t>
      </w:r>
    </w:p>
    <w:p w:rsidR="002E5F07" w:rsidRDefault="002E5F07" w:rsidP="002E5F07">
      <w:pPr>
        <w:ind w:firstLine="708"/>
      </w:pPr>
      <w:r>
        <w:t>Как и прежде, все устройства IoT имели одни и те же имя пользователя и пароль. Из-за структуры сети в этом упражнении Cisco Packet Tracer только компьютеры, подключенные к локальной сети комнаты управления, могли получить доступ к домашней странице IoT.</w:t>
      </w:r>
    </w:p>
    <w:p w:rsidR="002E5F07" w:rsidRDefault="002E5F07" w:rsidP="002E5F0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5AABB67A" wp14:editId="088448A1">
            <wp:simplePos x="0" y="0"/>
            <wp:positionH relativeFrom="page">
              <wp:posOffset>1080135</wp:posOffset>
            </wp:positionH>
            <wp:positionV relativeFrom="page">
              <wp:posOffset>3823335</wp:posOffset>
            </wp:positionV>
            <wp:extent cx="4842763" cy="2599055"/>
            <wp:effectExtent l="0" t="0" r="0" b="0"/>
            <wp:wrapNone/>
            <wp:docPr id="3" name="drawingObject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42763" cy="259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153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935"/>
        </w:tabs>
      </w:pPr>
      <w:r>
        <w:tab/>
        <w:t>Рисунок 53. Домашняя страница подключенного устройства IoT</w:t>
      </w:r>
    </w:p>
    <w:p w:rsidR="002E5F07" w:rsidRDefault="002E5F07" w:rsidP="002E5F07">
      <w:pPr>
        <w:tabs>
          <w:tab w:val="left" w:pos="1935"/>
        </w:tabs>
      </w:pPr>
      <w:r>
        <w:t>Как показано на рисунке 53, в «умных» промышленных учениях уже было настроено несколько устройств IoT, таких как: солнечная панель, ветряные турбины, батареи, детектор движения, веб-камера, блок переменного тока, датчик температуры и интеллектуальный источник света IoT.</w:t>
      </w:r>
    </w:p>
    <w:p w:rsidR="002E5F07" w:rsidRDefault="002E5F07" w:rsidP="002E5F07">
      <w:pPr>
        <w:tabs>
          <w:tab w:val="left" w:pos="1935"/>
        </w:tabs>
      </w:pPr>
      <w:r>
        <w:t>Для солнечных панелей, ветряных турбин и аккумуляторов, расположенных в наземной и морской сети, не требуется никакой внутренней информации, так как для подключения генераторов энергии к аккумуляторам требуется только кабель IoT.</w:t>
      </w:r>
    </w:p>
    <w:p w:rsidR="002E5F07" w:rsidRDefault="002E5F07" w:rsidP="002E5F07">
      <w:pPr>
        <w:tabs>
          <w:tab w:val="left" w:pos="1935"/>
        </w:tabs>
      </w:pPr>
      <w:r>
        <w:t>Четкие инструкции по подключению слотов ввода и вывода устройства IoT были перечислены в</w:t>
      </w:r>
      <w:r w:rsidRPr="002E5F07">
        <w:t xml:space="preserve"> </w:t>
      </w:r>
      <w:r>
        <w:t>вкладка спецификации устройства. Как видно на рисунке 54, выходной порт солнечной панели - D0, а вход батареи - D0, кабель был подключен соответствующим образом.</w:t>
      </w: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3A4448B3" wp14:editId="68A5D8C3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263139"/>
            <wp:effectExtent l="0" t="0" r="0" b="0"/>
            <wp:wrapNone/>
            <wp:docPr id="4" name="drawingObject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226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580"/>
        </w:tabs>
      </w:pPr>
      <w:r w:rsidRPr="002E5F07">
        <w:t>Как показано на рисунке 56 ниже, при наблюдении за часами окружающей среды было очень очевидно увидеть пиковое время производства солнечной электроэнергии.</w:t>
      </w:r>
    </w:p>
    <w:p w:rsidR="002E5F07" w:rsidRDefault="002E5F07" w:rsidP="002E5F07"/>
    <w:p w:rsidR="002E5F07" w:rsidRDefault="002E5F07" w:rsidP="002E5F07">
      <w:pPr>
        <w:tabs>
          <w:tab w:val="left" w:pos="2295"/>
        </w:tabs>
      </w:pPr>
      <w:r>
        <w:tab/>
      </w:r>
      <w:r w:rsidR="00397EFE"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73694FB7" wp14:editId="2A24169E">
            <wp:simplePos x="0" y="0"/>
            <wp:positionH relativeFrom="page">
              <wp:posOffset>1080135</wp:posOffset>
            </wp:positionH>
            <wp:positionV relativeFrom="page">
              <wp:posOffset>4045585</wp:posOffset>
            </wp:positionV>
            <wp:extent cx="4341876" cy="2345055"/>
            <wp:effectExtent l="0" t="0" r="0" b="0"/>
            <wp:wrapNone/>
            <wp:docPr id="5" name="drawingObject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41876" cy="23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280"/>
        </w:tabs>
      </w:pPr>
      <w:r>
        <w:tab/>
        <w:t>Рисунок 56 - Пик производства электроэнергии в дневное время</w:t>
      </w:r>
    </w:p>
    <w:p w:rsidR="002E5F07" w:rsidRDefault="002E5F07" w:rsidP="002E5F07">
      <w:pPr>
        <w:tabs>
          <w:tab w:val="left" w:pos="2280"/>
        </w:tabs>
      </w:pPr>
      <w:r>
        <w:t>Было также отмечено, что даже при отсутствии какого-либо устройства, подключенного к батарее, потребляющей заряд, по умолчанию происходит постоянный разряд батареи.</w:t>
      </w:r>
    </w:p>
    <w:p w:rsidR="002E5F07" w:rsidRDefault="002E5F07" w:rsidP="002E5F07">
      <w:pPr>
        <w:tabs>
          <w:tab w:val="left" w:pos="2280"/>
        </w:tabs>
      </w:pPr>
      <w:r>
        <w:t>Как упоминалось ранее, сервер IoT размещался в сети управления IoT.</w:t>
      </w:r>
    </w:p>
    <w:p w:rsidR="002E5F07" w:rsidRDefault="002E5F07" w:rsidP="002E5F07">
      <w:pPr>
        <w:tabs>
          <w:tab w:val="left" w:pos="2280"/>
        </w:tabs>
      </w:pPr>
      <w:r>
        <w:t>Сервер, как и в других моделях IoT, использованные статические IP-адреса также выполнял роль DNS-сервера, переводя адрес iotcontrolpage.com в свой собственный IP-адрес.</w:t>
      </w:r>
    </w:p>
    <w:p w:rsidR="002E5F07" w:rsidRDefault="002E5F07" w:rsidP="002E5F07">
      <w:pPr>
        <w:tabs>
          <w:tab w:val="left" w:pos="2280"/>
        </w:tabs>
      </w:pPr>
      <w:r>
        <w:t>Наряду с сервером к контрольной сети IoT был также подключен пример решения для наблюдения за IoT. В этом случае имитировалась система безопасности, работающая в диспетчерской электростанции, которая при обнаружении движения автоматически запускала трансляцию с веб-камеры на несколько секунд.</w:t>
      </w:r>
    </w:p>
    <w:p w:rsidR="002E5F07" w:rsidRDefault="002E5F07" w:rsidP="002E5F07">
      <w:pPr>
        <w:tabs>
          <w:tab w:val="left" w:pos="2280"/>
        </w:tabs>
      </w:pPr>
      <w:r>
        <w:t xml:space="preserve">Эта автоматизация IoT может быть вызвана нажатием ALT на клавиатуре и наведением курсора мыши на детектор движения. При подключении к iotcontrolpage.com через браузер также можно </w:t>
      </w:r>
      <w:r>
        <w:lastRenderedPageBreak/>
        <w:t>было увидеть изменение значка веб-камеры, отображающего рамку некоторых изображений. Как только никакие движения не были обнаружены, веб-камера автоматически остановилась.</w:t>
      </w:r>
    </w:p>
    <w:p w:rsidR="002E5F07" w:rsidRDefault="002E5F07" w:rsidP="002E5F07">
      <w:pPr>
        <w:tabs>
          <w:tab w:val="left" w:pos="2280"/>
        </w:tabs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7518A131" wp14:editId="4CECC02C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327909"/>
            <wp:effectExtent l="0" t="0" r="0" b="0"/>
            <wp:wrapNone/>
            <wp:docPr id="6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00040" cy="232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2280"/>
        </w:tabs>
      </w:pP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395"/>
        </w:tabs>
      </w:pPr>
      <w:r>
        <w:tab/>
        <w:t>Рисунок 57 - Пример трансляции с веб-камеры при срабатывании детектора движения</w:t>
      </w:r>
    </w:p>
    <w:p w:rsidR="002E5F07" w:rsidRDefault="002E5F07" w:rsidP="002E5F07">
      <w:pPr>
        <w:tabs>
          <w:tab w:val="left" w:pos="1395"/>
        </w:tabs>
      </w:pPr>
      <w:r>
        <w:t>Другие образцы моделирования IoT были для устройств, подключенных к промышленной сети IoT, таких как: интеллектуальная лампа и автоматический блок переменного тока с термометром, двигателем и потенциометром.</w:t>
      </w:r>
    </w:p>
    <w:p w:rsidR="002E5F07" w:rsidRDefault="002E5F07" w:rsidP="002E5F07">
      <w:pPr>
        <w:tabs>
          <w:tab w:val="left" w:pos="1395"/>
        </w:tabs>
      </w:pPr>
      <w:r>
        <w:t>Как было объяснено ранее, интеллектуальная лампа не требовала никакого интеллектуального бэкэнда, поскольку сама по себе являлась очень интеллектуальным устройством, фактически в устройство были встроены датчик движения и света, что позволяло самой лампе принимать решение о закрытии крышки в случае обнаружения объекта или, если уже поздно, и солнечного света не видно. Лампа была включена в пример Cisco Packet Tracer для того, чтобы показать также возможность подключения устройств к батарее IoT, чтобы потреблять энергию. Как показано на рисунке 58 ниже, специальный кабель IoT использовался для соединения двух устройств, спецификации порта были доступны на вкладке спецификации устройства.</w:t>
      </w:r>
    </w:p>
    <w:p w:rsidR="002E5F07" w:rsidRDefault="002E5F07" w:rsidP="002E5F07">
      <w:pPr>
        <w:tabs>
          <w:tab w:val="left" w:pos="1395"/>
        </w:tabs>
      </w:pPr>
      <w:r>
        <w:tab/>
        <w:t>Пример IoT микроконтроллера</w:t>
      </w:r>
    </w:p>
    <w:p w:rsidR="002E5F07" w:rsidRDefault="002E5F07" w:rsidP="002E5F07">
      <w:pPr>
        <w:tabs>
          <w:tab w:val="left" w:pos="1395"/>
        </w:tabs>
      </w:pPr>
      <w:r>
        <w:t>Как и во всех трех других упражнениях Cisco Packet Tracer, также в случае Smart-industrial был приведен пример устройств, не подключенных к IoT, с использованием микроконтроллера.</w:t>
      </w:r>
    </w:p>
    <w:p w:rsidR="002E5F07" w:rsidRDefault="00397EFE" w:rsidP="002E5F07">
      <w:pPr>
        <w:tabs>
          <w:tab w:val="left" w:pos="1395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3F78A5A7" wp14:editId="1277C6F2">
            <wp:simplePos x="0" y="0"/>
            <wp:positionH relativeFrom="page">
              <wp:posOffset>2524125</wp:posOffset>
            </wp:positionH>
            <wp:positionV relativeFrom="page">
              <wp:posOffset>7439025</wp:posOffset>
            </wp:positionV>
            <wp:extent cx="2836949" cy="2076450"/>
            <wp:effectExtent l="0" t="0" r="1905" b="0"/>
            <wp:wrapNone/>
            <wp:docPr id="7" name="drawingObject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36949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07">
        <w:t>Как показано на рисунке 61, случай воспроизвел аналогичный сценарий IoT, размещенный в</w:t>
      </w:r>
      <w:r w:rsidR="002E5F07" w:rsidRPr="002E5F07">
        <w:t xml:space="preserve"> </w:t>
      </w:r>
      <w:r w:rsidR="002E5F07">
        <w:t>наземная сеть, где солнечная панель вырабатывает электричество, а батарея хранит энергию. Разница была в том, что устройства были напрямую подключены к блоку SBC, который передавал данные на плату.</w:t>
      </w:r>
    </w:p>
    <w:p w:rsidR="002E5F07" w:rsidRDefault="002E5F07" w:rsidP="002E5F07">
      <w:pPr>
        <w:tabs>
          <w:tab w:val="left" w:pos="201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3420"/>
        </w:tabs>
      </w:pPr>
      <w:r>
        <w:lastRenderedPageBreak/>
        <w:tab/>
        <w:t>Рисунок 61 - Пример настройки микроконтроллера</w:t>
      </w: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  <w:r>
        <w:t>С помощью пользовательской программы Blockly SBC постоянно считывает данные, поступающие с панели и от батареи, на двух отдельных ЖК-экранах выдает небольшой текст о состоянии произведенной и сохраненной энергии. В случае, если оба значения были низкими, светодиод аварийной сигнализации был закрыт,</w:t>
      </w:r>
      <w:r w:rsidRPr="002E5F07">
        <w:t xml:space="preserve"> </w:t>
      </w:r>
      <w:r>
        <w:t>наряду с выводом на ЖК-дисплей сообщения о низком заряде батареи и низком уровне заряда панели, как показано на</w:t>
      </w:r>
      <w:r w:rsidRPr="002E5F07">
        <w:t xml:space="preserve"> </w:t>
      </w:r>
      <w:r>
        <w:t>выше рисунок 61.</w:t>
      </w:r>
    </w:p>
    <w:p w:rsidR="002E5F07" w:rsidRDefault="002E5F07" w:rsidP="002E5F07">
      <w:pPr>
        <w:tabs>
          <w:tab w:val="left" w:pos="3420"/>
        </w:tabs>
      </w:pPr>
      <w:r>
        <w:t>Полную логику программы Blockly можно найти в Приложении 1.</w:t>
      </w:r>
    </w:p>
    <w:p w:rsidR="00397EFE" w:rsidRDefault="002E5F07" w:rsidP="002E5F07">
      <w:pPr>
        <w:tabs>
          <w:tab w:val="left" w:pos="17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2795020E" wp14:editId="1A7C9A58">
            <wp:simplePos x="0" y="0"/>
            <wp:positionH relativeFrom="page">
              <wp:posOffset>1080135</wp:posOffset>
            </wp:positionH>
            <wp:positionV relativeFrom="page">
              <wp:posOffset>2598420</wp:posOffset>
            </wp:positionV>
            <wp:extent cx="5400040" cy="2667000"/>
            <wp:effectExtent l="0" t="0" r="0" b="0"/>
            <wp:wrapNone/>
            <wp:docPr id="8" name="drawingObject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Default="00397EFE" w:rsidP="00397EFE"/>
    <w:p w:rsidR="002E5F07" w:rsidRDefault="00397EFE" w:rsidP="00397EFE">
      <w:pPr>
        <w:tabs>
          <w:tab w:val="left" w:pos="3405"/>
        </w:tabs>
      </w:pPr>
      <w:r>
        <w:tab/>
      </w:r>
    </w:p>
    <w:p w:rsidR="00397EFE" w:rsidRDefault="00397EFE" w:rsidP="00397EFE">
      <w:pPr>
        <w:tabs>
          <w:tab w:val="left" w:pos="3405"/>
        </w:tabs>
      </w:pPr>
    </w:p>
    <w:p w:rsidR="00397EFE" w:rsidRDefault="00397EFE" w:rsidP="00397EFE">
      <w:pPr>
        <w:tabs>
          <w:tab w:val="left" w:pos="3405"/>
        </w:tabs>
      </w:pPr>
    </w:p>
    <w:p w:rsidR="00397EFE" w:rsidRPr="00397EFE" w:rsidRDefault="00397EFE" w:rsidP="00397EFE">
      <w:pPr>
        <w:tabs>
          <w:tab w:val="left" w:pos="3405"/>
        </w:tabs>
      </w:pPr>
    </w:p>
    <w:sectPr w:rsidR="00397EFE" w:rsidRPr="0039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07"/>
    <w:rsid w:val="00181B1C"/>
    <w:rsid w:val="002E5F07"/>
    <w:rsid w:val="00397EFE"/>
    <w:rsid w:val="00455A63"/>
    <w:rsid w:val="00637F28"/>
    <w:rsid w:val="006A4537"/>
    <w:rsid w:val="00C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64EC0-7C0B-45CF-82EC-AE6CA11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2021-08-22T12:00:00Z</dcterms:created>
  <dcterms:modified xsi:type="dcterms:W3CDTF">2021-08-22T12:00:00Z</dcterms:modified>
</cp:coreProperties>
</file>